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ED581" w14:textId="77777777" w:rsidR="00CF1948" w:rsidRDefault="00CF1948" w:rsidP="00CF1948">
      <w:pPr>
        <w:ind w:left="2592"/>
        <w:rPr>
          <w:b/>
          <w:bCs/>
          <w:szCs w:val="24"/>
        </w:rPr>
      </w:pPr>
      <w:r>
        <w:rPr>
          <w:b/>
          <w:bCs/>
          <w:szCs w:val="24"/>
        </w:rPr>
        <w:t>GYVENIMO APRAŠYMAS</w:t>
      </w:r>
    </w:p>
    <w:p w14:paraId="7F617566" w14:textId="77777777" w:rsidR="00CF1948" w:rsidRDefault="00CF1948" w:rsidP="00CF1948">
      <w:pPr>
        <w:rPr>
          <w:szCs w:val="24"/>
        </w:rPr>
      </w:pPr>
    </w:p>
    <w:p w14:paraId="58E1CB74" w14:textId="77777777" w:rsidR="00CF1948" w:rsidRDefault="00CF1948" w:rsidP="00CF1948">
      <w:pPr>
        <w:rPr>
          <w:szCs w:val="24"/>
        </w:rPr>
      </w:pPr>
      <w:r>
        <w:rPr>
          <w:szCs w:val="24"/>
        </w:rPr>
        <w:t>ASMENINĖ INFORMACIJA</w:t>
      </w:r>
    </w:p>
    <w:tbl>
      <w:tblPr>
        <w:tblW w:w="9172" w:type="dxa"/>
        <w:tblLook w:val="01E0" w:firstRow="1" w:lastRow="1" w:firstColumn="1" w:lastColumn="1" w:noHBand="0" w:noVBand="0"/>
      </w:tblPr>
      <w:tblGrid>
        <w:gridCol w:w="1764"/>
        <w:gridCol w:w="4410"/>
        <w:gridCol w:w="337"/>
        <w:gridCol w:w="2661"/>
      </w:tblGrid>
      <w:tr w:rsidR="009E0041" w14:paraId="3ECDB1FB" w14:textId="77777777" w:rsidTr="006211FA">
        <w:trPr>
          <w:trHeight w:val="214"/>
        </w:trPr>
        <w:tc>
          <w:tcPr>
            <w:tcW w:w="1809" w:type="dxa"/>
            <w:tcBorders>
              <w:top w:val="single" w:sz="4" w:space="0" w:color="auto"/>
              <w:left w:val="single" w:sz="4" w:space="0" w:color="auto"/>
              <w:bottom w:val="single" w:sz="4" w:space="0" w:color="auto"/>
              <w:right w:val="single" w:sz="4" w:space="0" w:color="auto"/>
            </w:tcBorders>
            <w:vAlign w:val="center"/>
            <w:hideMark/>
          </w:tcPr>
          <w:p w14:paraId="694715A7" w14:textId="77777777" w:rsidR="00CF1948" w:rsidRDefault="00CF1948" w:rsidP="00714B70">
            <w:pPr>
              <w:overflowPunct w:val="0"/>
              <w:spacing w:line="256" w:lineRule="auto"/>
              <w:rPr>
                <w:szCs w:val="24"/>
              </w:rPr>
            </w:pPr>
            <w:r>
              <w:rPr>
                <w:szCs w:val="24"/>
              </w:rPr>
              <w:t xml:space="preserve">Vardas: </w:t>
            </w:r>
          </w:p>
        </w:tc>
        <w:tc>
          <w:tcPr>
            <w:tcW w:w="4339" w:type="dxa"/>
            <w:tcBorders>
              <w:top w:val="single" w:sz="4" w:space="0" w:color="auto"/>
              <w:left w:val="single" w:sz="4" w:space="0" w:color="auto"/>
              <w:bottom w:val="single" w:sz="4" w:space="0" w:color="auto"/>
              <w:right w:val="single" w:sz="4" w:space="0" w:color="auto"/>
            </w:tcBorders>
          </w:tcPr>
          <w:p w14:paraId="671692D0" w14:textId="77777777" w:rsidR="00CF1948" w:rsidRDefault="00CF1948" w:rsidP="00714B70">
            <w:pPr>
              <w:overflowPunct w:val="0"/>
              <w:spacing w:line="256" w:lineRule="auto"/>
              <w:rPr>
                <w:szCs w:val="24"/>
              </w:rPr>
            </w:pPr>
            <w:r>
              <w:rPr>
                <w:szCs w:val="24"/>
              </w:rPr>
              <w:t xml:space="preserve">Vilma </w:t>
            </w:r>
          </w:p>
        </w:tc>
        <w:tc>
          <w:tcPr>
            <w:tcW w:w="346" w:type="dxa"/>
            <w:vMerge w:val="restart"/>
            <w:tcBorders>
              <w:top w:val="nil"/>
              <w:left w:val="single" w:sz="4" w:space="0" w:color="auto"/>
              <w:bottom w:val="nil"/>
              <w:right w:val="single" w:sz="4" w:space="0" w:color="auto"/>
            </w:tcBorders>
          </w:tcPr>
          <w:p w14:paraId="680B2C06" w14:textId="77777777" w:rsidR="00CF1948" w:rsidRDefault="00CF1948" w:rsidP="00714B70">
            <w:pPr>
              <w:overflowPunct w:val="0"/>
              <w:spacing w:line="256" w:lineRule="auto"/>
              <w:rPr>
                <w:szCs w:val="24"/>
              </w:rPr>
            </w:pPr>
          </w:p>
        </w:tc>
        <w:tc>
          <w:tcPr>
            <w:tcW w:w="2678" w:type="dxa"/>
            <w:vMerge w:val="restart"/>
            <w:tcBorders>
              <w:top w:val="single" w:sz="4" w:space="0" w:color="auto"/>
              <w:left w:val="single" w:sz="4" w:space="0" w:color="auto"/>
              <w:bottom w:val="single" w:sz="4" w:space="0" w:color="auto"/>
              <w:right w:val="single" w:sz="4" w:space="0" w:color="auto"/>
            </w:tcBorders>
            <w:vAlign w:val="center"/>
            <w:hideMark/>
          </w:tcPr>
          <w:p w14:paraId="557FEAA2" w14:textId="77777777" w:rsidR="009E0041" w:rsidRDefault="009E0041" w:rsidP="009E0041">
            <w:pPr>
              <w:pStyle w:val="prastasiniatinklio"/>
            </w:pPr>
            <w:r>
              <w:rPr>
                <w:noProof/>
              </w:rPr>
              <w:drawing>
                <wp:inline distT="0" distB="0" distL="0" distR="0" wp14:anchorId="27591DD2" wp14:editId="3569C41A">
                  <wp:extent cx="1409700" cy="2051787"/>
                  <wp:effectExtent l="0" t="0" r="0" b="5715"/>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2534"/>
                          <a:stretch/>
                        </pic:blipFill>
                        <pic:spPr bwMode="auto">
                          <a:xfrm>
                            <a:off x="0" y="0"/>
                            <a:ext cx="1453130" cy="2114998"/>
                          </a:xfrm>
                          <a:prstGeom prst="rect">
                            <a:avLst/>
                          </a:prstGeom>
                          <a:noFill/>
                          <a:ln>
                            <a:noFill/>
                          </a:ln>
                        </pic:spPr>
                      </pic:pic>
                    </a:graphicData>
                  </a:graphic>
                </wp:inline>
              </w:drawing>
            </w:r>
          </w:p>
          <w:p w14:paraId="0FA4C2B1" w14:textId="01BE2926" w:rsidR="00CF1948" w:rsidRDefault="00CF1948" w:rsidP="00714B70">
            <w:pPr>
              <w:overflowPunct w:val="0"/>
              <w:spacing w:line="256" w:lineRule="auto"/>
              <w:rPr>
                <w:szCs w:val="24"/>
              </w:rPr>
            </w:pPr>
          </w:p>
        </w:tc>
      </w:tr>
      <w:tr w:rsidR="009E0041" w14:paraId="6EC3AC5E" w14:textId="77777777" w:rsidTr="006211FA">
        <w:trPr>
          <w:trHeight w:val="224"/>
        </w:trPr>
        <w:tc>
          <w:tcPr>
            <w:tcW w:w="1809" w:type="dxa"/>
            <w:tcBorders>
              <w:top w:val="single" w:sz="4" w:space="0" w:color="auto"/>
              <w:left w:val="single" w:sz="4" w:space="0" w:color="auto"/>
              <w:bottom w:val="single" w:sz="4" w:space="0" w:color="auto"/>
              <w:right w:val="single" w:sz="4" w:space="0" w:color="auto"/>
            </w:tcBorders>
            <w:vAlign w:val="center"/>
            <w:hideMark/>
          </w:tcPr>
          <w:p w14:paraId="7431AE11" w14:textId="77777777" w:rsidR="00CF1948" w:rsidRDefault="00CF1948" w:rsidP="00714B70">
            <w:pPr>
              <w:overflowPunct w:val="0"/>
              <w:spacing w:line="256" w:lineRule="auto"/>
              <w:rPr>
                <w:szCs w:val="24"/>
              </w:rPr>
            </w:pPr>
            <w:r>
              <w:rPr>
                <w:szCs w:val="24"/>
              </w:rPr>
              <w:t xml:space="preserve">Pavardė: </w:t>
            </w:r>
          </w:p>
        </w:tc>
        <w:tc>
          <w:tcPr>
            <w:tcW w:w="4339" w:type="dxa"/>
            <w:tcBorders>
              <w:top w:val="single" w:sz="4" w:space="0" w:color="auto"/>
              <w:left w:val="single" w:sz="4" w:space="0" w:color="auto"/>
              <w:bottom w:val="single" w:sz="4" w:space="0" w:color="auto"/>
              <w:right w:val="single" w:sz="4" w:space="0" w:color="auto"/>
            </w:tcBorders>
          </w:tcPr>
          <w:p w14:paraId="30EFB1BF" w14:textId="77777777" w:rsidR="00CF1948" w:rsidRDefault="00CF1948" w:rsidP="00714B70">
            <w:pPr>
              <w:overflowPunct w:val="0"/>
              <w:spacing w:line="256" w:lineRule="auto"/>
              <w:rPr>
                <w:szCs w:val="24"/>
              </w:rPr>
            </w:pPr>
            <w:r>
              <w:rPr>
                <w:szCs w:val="24"/>
              </w:rPr>
              <w:t>Daugirdienė</w:t>
            </w:r>
          </w:p>
        </w:tc>
        <w:tc>
          <w:tcPr>
            <w:tcW w:w="0" w:type="auto"/>
            <w:vMerge/>
            <w:tcBorders>
              <w:top w:val="nil"/>
              <w:left w:val="single" w:sz="4" w:space="0" w:color="auto"/>
              <w:bottom w:val="nil"/>
              <w:right w:val="single" w:sz="4" w:space="0" w:color="auto"/>
            </w:tcBorders>
            <w:vAlign w:val="center"/>
            <w:hideMark/>
          </w:tcPr>
          <w:p w14:paraId="7682B1B1" w14:textId="77777777" w:rsidR="00CF1948" w:rsidRDefault="00CF1948" w:rsidP="00714B70">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E7D42E" w14:textId="77777777" w:rsidR="00CF1948" w:rsidRDefault="00CF1948" w:rsidP="00714B70">
            <w:pPr>
              <w:rPr>
                <w:szCs w:val="24"/>
              </w:rPr>
            </w:pPr>
          </w:p>
        </w:tc>
      </w:tr>
      <w:tr w:rsidR="009E0041" w14:paraId="04A7E1A5" w14:textId="77777777" w:rsidTr="006211FA">
        <w:trPr>
          <w:trHeight w:val="214"/>
        </w:trPr>
        <w:tc>
          <w:tcPr>
            <w:tcW w:w="1809" w:type="dxa"/>
            <w:tcBorders>
              <w:top w:val="single" w:sz="4" w:space="0" w:color="auto"/>
              <w:left w:val="single" w:sz="4" w:space="0" w:color="auto"/>
              <w:bottom w:val="single" w:sz="4" w:space="0" w:color="auto"/>
              <w:right w:val="single" w:sz="4" w:space="0" w:color="auto"/>
            </w:tcBorders>
            <w:vAlign w:val="center"/>
            <w:hideMark/>
          </w:tcPr>
          <w:p w14:paraId="63B8932C" w14:textId="77777777" w:rsidR="00CF1948" w:rsidRDefault="00CF1948" w:rsidP="00714B70">
            <w:pPr>
              <w:overflowPunct w:val="0"/>
              <w:spacing w:line="256" w:lineRule="auto"/>
              <w:rPr>
                <w:szCs w:val="24"/>
              </w:rPr>
            </w:pPr>
            <w:r>
              <w:rPr>
                <w:szCs w:val="24"/>
              </w:rPr>
              <w:t xml:space="preserve">Gimimo data: </w:t>
            </w:r>
          </w:p>
        </w:tc>
        <w:tc>
          <w:tcPr>
            <w:tcW w:w="4339" w:type="dxa"/>
            <w:tcBorders>
              <w:top w:val="single" w:sz="4" w:space="0" w:color="auto"/>
              <w:left w:val="single" w:sz="4" w:space="0" w:color="auto"/>
              <w:bottom w:val="single" w:sz="4" w:space="0" w:color="auto"/>
              <w:right w:val="single" w:sz="4" w:space="0" w:color="auto"/>
            </w:tcBorders>
          </w:tcPr>
          <w:p w14:paraId="3AF2F718" w14:textId="77777777" w:rsidR="00CF1948" w:rsidRDefault="00CF1948" w:rsidP="00714B70">
            <w:pPr>
              <w:overflowPunct w:val="0"/>
              <w:spacing w:line="256" w:lineRule="auto"/>
              <w:rPr>
                <w:szCs w:val="24"/>
              </w:rPr>
            </w:pPr>
            <w:r>
              <w:rPr>
                <w:szCs w:val="24"/>
              </w:rPr>
              <w:t>1976-09-02</w:t>
            </w:r>
          </w:p>
        </w:tc>
        <w:tc>
          <w:tcPr>
            <w:tcW w:w="0" w:type="auto"/>
            <w:vMerge/>
            <w:tcBorders>
              <w:top w:val="nil"/>
              <w:left w:val="single" w:sz="4" w:space="0" w:color="auto"/>
              <w:bottom w:val="nil"/>
              <w:right w:val="single" w:sz="4" w:space="0" w:color="auto"/>
            </w:tcBorders>
            <w:vAlign w:val="center"/>
            <w:hideMark/>
          </w:tcPr>
          <w:p w14:paraId="15FE3414" w14:textId="77777777" w:rsidR="00CF1948" w:rsidRDefault="00CF1948" w:rsidP="00714B70">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20AD5E" w14:textId="77777777" w:rsidR="00CF1948" w:rsidRDefault="00CF1948" w:rsidP="00714B70">
            <w:pPr>
              <w:rPr>
                <w:szCs w:val="24"/>
              </w:rPr>
            </w:pPr>
          </w:p>
        </w:tc>
      </w:tr>
      <w:tr w:rsidR="009E0041" w14:paraId="48AFAF51" w14:textId="77777777" w:rsidTr="006211FA">
        <w:trPr>
          <w:trHeight w:val="214"/>
        </w:trPr>
        <w:tc>
          <w:tcPr>
            <w:tcW w:w="1809" w:type="dxa"/>
            <w:tcBorders>
              <w:top w:val="single" w:sz="4" w:space="0" w:color="auto"/>
              <w:left w:val="single" w:sz="4" w:space="0" w:color="auto"/>
              <w:bottom w:val="single" w:sz="4" w:space="0" w:color="auto"/>
              <w:right w:val="single" w:sz="4" w:space="0" w:color="auto"/>
            </w:tcBorders>
            <w:vAlign w:val="center"/>
            <w:hideMark/>
          </w:tcPr>
          <w:p w14:paraId="37881909" w14:textId="77777777" w:rsidR="00CF1948" w:rsidRDefault="00CF1948" w:rsidP="00714B70">
            <w:pPr>
              <w:overflowPunct w:val="0"/>
              <w:spacing w:line="256" w:lineRule="auto"/>
              <w:rPr>
                <w:szCs w:val="24"/>
              </w:rPr>
            </w:pPr>
            <w:r>
              <w:rPr>
                <w:szCs w:val="24"/>
              </w:rPr>
              <w:t xml:space="preserve">Telefonas (-ai): </w:t>
            </w:r>
          </w:p>
        </w:tc>
        <w:tc>
          <w:tcPr>
            <w:tcW w:w="4339" w:type="dxa"/>
            <w:tcBorders>
              <w:top w:val="single" w:sz="4" w:space="0" w:color="auto"/>
              <w:left w:val="single" w:sz="4" w:space="0" w:color="auto"/>
              <w:bottom w:val="single" w:sz="4" w:space="0" w:color="auto"/>
              <w:right w:val="single" w:sz="4" w:space="0" w:color="auto"/>
            </w:tcBorders>
          </w:tcPr>
          <w:p w14:paraId="7B353A8B" w14:textId="40534601" w:rsidR="00CF1948" w:rsidRDefault="00CF1948" w:rsidP="00714B70">
            <w:pPr>
              <w:overflowPunct w:val="0"/>
              <w:spacing w:line="256" w:lineRule="auto"/>
              <w:rPr>
                <w:szCs w:val="24"/>
              </w:rPr>
            </w:pPr>
            <w:r>
              <w:rPr>
                <w:szCs w:val="24"/>
              </w:rPr>
              <w:t>+37063027562</w:t>
            </w:r>
          </w:p>
        </w:tc>
        <w:tc>
          <w:tcPr>
            <w:tcW w:w="0" w:type="auto"/>
            <w:vMerge/>
            <w:tcBorders>
              <w:top w:val="nil"/>
              <w:left w:val="single" w:sz="4" w:space="0" w:color="auto"/>
              <w:bottom w:val="nil"/>
              <w:right w:val="single" w:sz="4" w:space="0" w:color="auto"/>
            </w:tcBorders>
            <w:vAlign w:val="center"/>
            <w:hideMark/>
          </w:tcPr>
          <w:p w14:paraId="4413E340" w14:textId="77777777" w:rsidR="00CF1948" w:rsidRDefault="00CF1948" w:rsidP="00714B70">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01F8B9" w14:textId="77777777" w:rsidR="00CF1948" w:rsidRDefault="00CF1948" w:rsidP="00714B70">
            <w:pPr>
              <w:rPr>
                <w:szCs w:val="24"/>
              </w:rPr>
            </w:pPr>
          </w:p>
        </w:tc>
      </w:tr>
      <w:tr w:rsidR="009E0041" w14:paraId="1687103F" w14:textId="77777777" w:rsidTr="006211FA">
        <w:trPr>
          <w:trHeight w:val="1716"/>
        </w:trPr>
        <w:tc>
          <w:tcPr>
            <w:tcW w:w="1809" w:type="dxa"/>
            <w:tcBorders>
              <w:top w:val="single" w:sz="4" w:space="0" w:color="auto"/>
              <w:left w:val="single" w:sz="4" w:space="0" w:color="auto"/>
              <w:bottom w:val="single" w:sz="4" w:space="0" w:color="auto"/>
              <w:right w:val="single" w:sz="4" w:space="0" w:color="auto"/>
            </w:tcBorders>
            <w:vAlign w:val="center"/>
            <w:hideMark/>
          </w:tcPr>
          <w:p w14:paraId="16E595AA" w14:textId="20108C30" w:rsidR="00CF1948" w:rsidRDefault="00CF1948" w:rsidP="00714B70">
            <w:pPr>
              <w:overflowPunct w:val="0"/>
              <w:spacing w:line="256" w:lineRule="auto"/>
              <w:rPr>
                <w:szCs w:val="24"/>
              </w:rPr>
            </w:pPr>
            <w:r>
              <w:rPr>
                <w:szCs w:val="24"/>
              </w:rPr>
              <w:t>El. paštas (-ai):</w:t>
            </w:r>
          </w:p>
        </w:tc>
        <w:tc>
          <w:tcPr>
            <w:tcW w:w="4339" w:type="dxa"/>
            <w:tcBorders>
              <w:top w:val="single" w:sz="4" w:space="0" w:color="auto"/>
              <w:left w:val="single" w:sz="4" w:space="0" w:color="auto"/>
              <w:bottom w:val="single" w:sz="4" w:space="0" w:color="auto"/>
              <w:right w:val="single" w:sz="4" w:space="0" w:color="auto"/>
            </w:tcBorders>
          </w:tcPr>
          <w:p w14:paraId="00AB4911" w14:textId="1A2696C1" w:rsidR="00CF1948" w:rsidRPr="004D2FC5" w:rsidRDefault="00CF1948" w:rsidP="00714B70">
            <w:pPr>
              <w:overflowPunct w:val="0"/>
              <w:spacing w:line="256" w:lineRule="auto"/>
              <w:rPr>
                <w:szCs w:val="24"/>
                <w:lang w:val="en-US"/>
              </w:rPr>
            </w:pPr>
            <w:r>
              <w:rPr>
                <w:szCs w:val="24"/>
              </w:rPr>
              <w:t>riesutelis.pavaduotojaugdymui@gmail.com</w:t>
            </w:r>
          </w:p>
        </w:tc>
        <w:tc>
          <w:tcPr>
            <w:tcW w:w="0" w:type="auto"/>
            <w:vMerge/>
            <w:tcBorders>
              <w:top w:val="nil"/>
              <w:left w:val="single" w:sz="4" w:space="0" w:color="auto"/>
              <w:bottom w:val="nil"/>
              <w:right w:val="single" w:sz="4" w:space="0" w:color="auto"/>
            </w:tcBorders>
            <w:vAlign w:val="center"/>
            <w:hideMark/>
          </w:tcPr>
          <w:p w14:paraId="461ECE64" w14:textId="77777777" w:rsidR="00CF1948" w:rsidRDefault="00CF1948" w:rsidP="00714B70">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E0BB88" w14:textId="77777777" w:rsidR="00CF1948" w:rsidRDefault="00CF1948" w:rsidP="00714B70">
            <w:pPr>
              <w:rPr>
                <w:szCs w:val="24"/>
              </w:rPr>
            </w:pPr>
          </w:p>
        </w:tc>
      </w:tr>
    </w:tbl>
    <w:p w14:paraId="2E736E8A" w14:textId="77777777" w:rsidR="00CF1948" w:rsidRDefault="00CF1948" w:rsidP="00CF1948">
      <w:pPr>
        <w:jc w:val="both"/>
        <w:rPr>
          <w:b/>
          <w:szCs w:val="24"/>
        </w:rPr>
      </w:pPr>
    </w:p>
    <w:p w14:paraId="1D647CED" w14:textId="77777777" w:rsidR="00CF1948" w:rsidRDefault="00CF1948" w:rsidP="00CF1948">
      <w:pPr>
        <w:jc w:val="both"/>
        <w:rPr>
          <w:szCs w:val="24"/>
        </w:rPr>
      </w:pPr>
      <w:r>
        <w:rPr>
          <w:szCs w:val="24"/>
        </w:rPr>
        <w:t>DARBO PATIRTIS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1704"/>
        <w:gridCol w:w="1416"/>
        <w:gridCol w:w="5395"/>
      </w:tblGrid>
      <w:tr w:rsidR="009E0041" w14:paraId="42938793" w14:textId="0F8858A8" w:rsidTr="009E0041">
        <w:tc>
          <w:tcPr>
            <w:tcW w:w="1119" w:type="dxa"/>
            <w:tcBorders>
              <w:top w:val="single" w:sz="4" w:space="0" w:color="auto"/>
              <w:left w:val="single" w:sz="4" w:space="0" w:color="auto"/>
              <w:bottom w:val="single" w:sz="4" w:space="0" w:color="auto"/>
              <w:right w:val="single" w:sz="4" w:space="0" w:color="auto"/>
            </w:tcBorders>
            <w:hideMark/>
          </w:tcPr>
          <w:p w14:paraId="33194CF1" w14:textId="77777777" w:rsidR="009E0041" w:rsidRDefault="009E0041" w:rsidP="00714B70">
            <w:pPr>
              <w:overflowPunct w:val="0"/>
              <w:jc w:val="both"/>
              <w:rPr>
                <w:szCs w:val="24"/>
                <w:lang w:eastAsia="lt-LT"/>
              </w:rPr>
            </w:pPr>
            <w:r>
              <w:rPr>
                <w:szCs w:val="24"/>
                <w:lang w:eastAsia="lt-LT"/>
              </w:rPr>
              <w:t>Data: nuo–iki</w:t>
            </w:r>
          </w:p>
        </w:tc>
        <w:tc>
          <w:tcPr>
            <w:tcW w:w="1704" w:type="dxa"/>
            <w:tcBorders>
              <w:top w:val="single" w:sz="4" w:space="0" w:color="auto"/>
              <w:left w:val="single" w:sz="4" w:space="0" w:color="auto"/>
              <w:bottom w:val="single" w:sz="4" w:space="0" w:color="auto"/>
              <w:right w:val="single" w:sz="4" w:space="0" w:color="auto"/>
            </w:tcBorders>
            <w:hideMark/>
          </w:tcPr>
          <w:p w14:paraId="6CA97FE8" w14:textId="77777777" w:rsidR="009E0041" w:rsidRDefault="009E0041" w:rsidP="00714B70">
            <w:pPr>
              <w:overflowPunct w:val="0"/>
              <w:jc w:val="both"/>
              <w:rPr>
                <w:szCs w:val="24"/>
                <w:lang w:eastAsia="lt-LT"/>
              </w:rPr>
            </w:pPr>
            <w:r>
              <w:rPr>
                <w:szCs w:val="24"/>
                <w:lang w:eastAsia="lt-LT"/>
              </w:rPr>
              <w:t>Darbovietė</w:t>
            </w:r>
          </w:p>
        </w:tc>
        <w:tc>
          <w:tcPr>
            <w:tcW w:w="1416" w:type="dxa"/>
            <w:tcBorders>
              <w:top w:val="single" w:sz="4" w:space="0" w:color="auto"/>
              <w:left w:val="single" w:sz="4" w:space="0" w:color="auto"/>
              <w:bottom w:val="single" w:sz="4" w:space="0" w:color="auto"/>
              <w:right w:val="single" w:sz="4" w:space="0" w:color="auto"/>
            </w:tcBorders>
            <w:hideMark/>
          </w:tcPr>
          <w:p w14:paraId="3D9CD6A0" w14:textId="77777777" w:rsidR="009E0041" w:rsidRDefault="009E0041" w:rsidP="00714B70">
            <w:pPr>
              <w:overflowPunct w:val="0"/>
              <w:jc w:val="both"/>
              <w:rPr>
                <w:szCs w:val="24"/>
                <w:lang w:eastAsia="lt-LT"/>
              </w:rPr>
            </w:pPr>
            <w:r>
              <w:rPr>
                <w:szCs w:val="24"/>
                <w:lang w:eastAsia="lt-LT"/>
              </w:rPr>
              <w:t>Pareigos</w:t>
            </w:r>
          </w:p>
        </w:tc>
        <w:tc>
          <w:tcPr>
            <w:tcW w:w="5395" w:type="dxa"/>
            <w:tcBorders>
              <w:top w:val="single" w:sz="4" w:space="0" w:color="auto"/>
              <w:left w:val="single" w:sz="4" w:space="0" w:color="auto"/>
              <w:bottom w:val="single" w:sz="4" w:space="0" w:color="auto"/>
              <w:right w:val="single" w:sz="4" w:space="0" w:color="auto"/>
            </w:tcBorders>
            <w:hideMark/>
          </w:tcPr>
          <w:p w14:paraId="44E28EF8" w14:textId="77777777" w:rsidR="009E0041" w:rsidRDefault="009E0041" w:rsidP="00714B70">
            <w:pPr>
              <w:overflowPunct w:val="0"/>
              <w:jc w:val="both"/>
              <w:rPr>
                <w:szCs w:val="24"/>
                <w:lang w:eastAsia="lt-LT"/>
              </w:rPr>
            </w:pPr>
            <w:r>
              <w:rPr>
                <w:szCs w:val="24"/>
                <w:lang w:eastAsia="lt-LT"/>
              </w:rPr>
              <w:t>Veiklos aprašymas</w:t>
            </w:r>
          </w:p>
        </w:tc>
      </w:tr>
      <w:tr w:rsidR="009E0041" w14:paraId="6AA0F330" w14:textId="19364FC4" w:rsidTr="009E0041">
        <w:tc>
          <w:tcPr>
            <w:tcW w:w="1119" w:type="dxa"/>
            <w:tcBorders>
              <w:top w:val="single" w:sz="4" w:space="0" w:color="auto"/>
              <w:left w:val="single" w:sz="4" w:space="0" w:color="auto"/>
              <w:bottom w:val="single" w:sz="4" w:space="0" w:color="auto"/>
              <w:right w:val="single" w:sz="4" w:space="0" w:color="auto"/>
            </w:tcBorders>
          </w:tcPr>
          <w:p w14:paraId="30C4F72F" w14:textId="77777777" w:rsidR="009E0041" w:rsidRDefault="009E0041" w:rsidP="00714B70">
            <w:pPr>
              <w:overflowPunct w:val="0"/>
              <w:jc w:val="both"/>
              <w:rPr>
                <w:szCs w:val="24"/>
                <w:lang w:eastAsia="lt-LT"/>
              </w:rPr>
            </w:pPr>
            <w:r>
              <w:rPr>
                <w:szCs w:val="24"/>
                <w:lang w:eastAsia="lt-LT"/>
              </w:rPr>
              <w:t>1994-2006</w:t>
            </w:r>
          </w:p>
        </w:tc>
        <w:tc>
          <w:tcPr>
            <w:tcW w:w="1704" w:type="dxa"/>
            <w:tcBorders>
              <w:top w:val="single" w:sz="4" w:space="0" w:color="auto"/>
              <w:left w:val="single" w:sz="4" w:space="0" w:color="auto"/>
              <w:bottom w:val="single" w:sz="4" w:space="0" w:color="auto"/>
              <w:right w:val="single" w:sz="4" w:space="0" w:color="auto"/>
            </w:tcBorders>
          </w:tcPr>
          <w:p w14:paraId="0F4B8551" w14:textId="77777777" w:rsidR="009E0041" w:rsidRDefault="009E0041" w:rsidP="00714B70">
            <w:pPr>
              <w:overflowPunct w:val="0"/>
              <w:jc w:val="both"/>
              <w:rPr>
                <w:szCs w:val="24"/>
                <w:lang w:eastAsia="lt-LT"/>
              </w:rPr>
            </w:pPr>
            <w:r>
              <w:rPr>
                <w:szCs w:val="24"/>
                <w:lang w:eastAsia="lt-LT"/>
              </w:rPr>
              <w:t>Vilniaus lopšelis-darželis “Smalsučiai“</w:t>
            </w:r>
          </w:p>
        </w:tc>
        <w:tc>
          <w:tcPr>
            <w:tcW w:w="1416" w:type="dxa"/>
            <w:tcBorders>
              <w:top w:val="single" w:sz="4" w:space="0" w:color="auto"/>
              <w:left w:val="single" w:sz="4" w:space="0" w:color="auto"/>
              <w:bottom w:val="single" w:sz="4" w:space="0" w:color="auto"/>
              <w:right w:val="single" w:sz="4" w:space="0" w:color="auto"/>
            </w:tcBorders>
          </w:tcPr>
          <w:p w14:paraId="5F463397" w14:textId="77777777" w:rsidR="009E0041" w:rsidRDefault="009E0041" w:rsidP="00714B70">
            <w:pPr>
              <w:overflowPunct w:val="0"/>
              <w:jc w:val="both"/>
              <w:rPr>
                <w:szCs w:val="24"/>
                <w:lang w:eastAsia="lt-LT"/>
              </w:rPr>
            </w:pPr>
            <w:r>
              <w:rPr>
                <w:szCs w:val="24"/>
                <w:lang w:eastAsia="lt-LT"/>
              </w:rPr>
              <w:t>Auklėtoja</w:t>
            </w:r>
          </w:p>
        </w:tc>
        <w:tc>
          <w:tcPr>
            <w:tcW w:w="5395" w:type="dxa"/>
            <w:tcBorders>
              <w:top w:val="single" w:sz="4" w:space="0" w:color="auto"/>
              <w:left w:val="single" w:sz="4" w:space="0" w:color="auto"/>
              <w:bottom w:val="single" w:sz="4" w:space="0" w:color="auto"/>
              <w:right w:val="single" w:sz="4" w:space="0" w:color="auto"/>
            </w:tcBorders>
          </w:tcPr>
          <w:p w14:paraId="2336066B" w14:textId="77777777" w:rsidR="009E0041" w:rsidRDefault="009E0041" w:rsidP="00714B70">
            <w:pPr>
              <w:overflowPunct w:val="0"/>
              <w:jc w:val="both"/>
              <w:rPr>
                <w:szCs w:val="24"/>
                <w:lang w:eastAsia="lt-LT"/>
              </w:rPr>
            </w:pPr>
            <w:r>
              <w:rPr>
                <w:szCs w:val="24"/>
                <w:lang w:eastAsia="lt-LT"/>
              </w:rPr>
              <w:t>Ikimokyklinis ir priešmokyklinis ugdymas, organizavimas ir vadovavimas įvairiems projektams, dalyvavimas įstaigos savivaldoje, kūrybinėse darbo grupėse, švenčių organizavimas, dalyvavimas su ugdytiniais įvairiuose projektuose, renginiuose už įstaigos ribų, bendradarbiavimas su tėvais, kitais socialiniais partneriais.</w:t>
            </w:r>
          </w:p>
        </w:tc>
      </w:tr>
      <w:tr w:rsidR="009E0041" w14:paraId="010F1C70" w14:textId="0D2974DA" w:rsidTr="009E0041">
        <w:tc>
          <w:tcPr>
            <w:tcW w:w="1119" w:type="dxa"/>
            <w:tcBorders>
              <w:top w:val="single" w:sz="4" w:space="0" w:color="auto"/>
              <w:left w:val="single" w:sz="4" w:space="0" w:color="auto"/>
              <w:bottom w:val="single" w:sz="4" w:space="0" w:color="auto"/>
              <w:right w:val="single" w:sz="4" w:space="0" w:color="auto"/>
            </w:tcBorders>
          </w:tcPr>
          <w:p w14:paraId="3B9E5ABE" w14:textId="77777777" w:rsidR="009E0041" w:rsidRDefault="009E0041" w:rsidP="00714B70">
            <w:pPr>
              <w:overflowPunct w:val="0"/>
              <w:jc w:val="both"/>
              <w:rPr>
                <w:szCs w:val="24"/>
                <w:lang w:eastAsia="lt-LT"/>
              </w:rPr>
            </w:pPr>
            <w:r>
              <w:rPr>
                <w:szCs w:val="24"/>
                <w:lang w:eastAsia="lt-LT"/>
              </w:rPr>
              <w:t>2006-2008</w:t>
            </w:r>
          </w:p>
        </w:tc>
        <w:tc>
          <w:tcPr>
            <w:tcW w:w="1704" w:type="dxa"/>
            <w:tcBorders>
              <w:top w:val="single" w:sz="4" w:space="0" w:color="auto"/>
              <w:left w:val="single" w:sz="4" w:space="0" w:color="auto"/>
              <w:bottom w:val="single" w:sz="4" w:space="0" w:color="auto"/>
              <w:right w:val="single" w:sz="4" w:space="0" w:color="auto"/>
            </w:tcBorders>
          </w:tcPr>
          <w:p w14:paraId="450C10DA" w14:textId="77777777" w:rsidR="009E0041" w:rsidRDefault="009E0041" w:rsidP="00714B70">
            <w:pPr>
              <w:overflowPunct w:val="0"/>
              <w:jc w:val="both"/>
              <w:rPr>
                <w:szCs w:val="24"/>
                <w:lang w:eastAsia="lt-LT"/>
              </w:rPr>
            </w:pPr>
            <w:r>
              <w:rPr>
                <w:szCs w:val="24"/>
                <w:lang w:eastAsia="lt-LT"/>
              </w:rPr>
              <w:t>Vilniaus lopšelis-darželis “Riešutėlis“</w:t>
            </w:r>
          </w:p>
        </w:tc>
        <w:tc>
          <w:tcPr>
            <w:tcW w:w="1416" w:type="dxa"/>
            <w:tcBorders>
              <w:top w:val="single" w:sz="4" w:space="0" w:color="auto"/>
              <w:left w:val="single" w:sz="4" w:space="0" w:color="auto"/>
              <w:bottom w:val="single" w:sz="4" w:space="0" w:color="auto"/>
              <w:right w:val="single" w:sz="4" w:space="0" w:color="auto"/>
            </w:tcBorders>
          </w:tcPr>
          <w:p w14:paraId="7AEF4F43" w14:textId="77777777" w:rsidR="009E0041" w:rsidRDefault="009E0041" w:rsidP="00714B70">
            <w:pPr>
              <w:overflowPunct w:val="0"/>
              <w:jc w:val="both"/>
              <w:rPr>
                <w:szCs w:val="24"/>
                <w:lang w:eastAsia="lt-LT"/>
              </w:rPr>
            </w:pPr>
            <w:r>
              <w:rPr>
                <w:szCs w:val="24"/>
                <w:lang w:eastAsia="lt-LT"/>
              </w:rPr>
              <w:t>Auklėtoja</w:t>
            </w:r>
          </w:p>
        </w:tc>
        <w:tc>
          <w:tcPr>
            <w:tcW w:w="5395" w:type="dxa"/>
            <w:tcBorders>
              <w:top w:val="single" w:sz="4" w:space="0" w:color="auto"/>
              <w:left w:val="single" w:sz="4" w:space="0" w:color="auto"/>
              <w:bottom w:val="single" w:sz="4" w:space="0" w:color="auto"/>
              <w:right w:val="single" w:sz="4" w:space="0" w:color="auto"/>
            </w:tcBorders>
          </w:tcPr>
          <w:p w14:paraId="49C0B5E6" w14:textId="77777777" w:rsidR="009E0041" w:rsidRDefault="009E0041" w:rsidP="00714B70">
            <w:pPr>
              <w:overflowPunct w:val="0"/>
              <w:jc w:val="both"/>
              <w:rPr>
                <w:szCs w:val="24"/>
                <w:lang w:eastAsia="lt-LT"/>
              </w:rPr>
            </w:pPr>
            <w:r>
              <w:rPr>
                <w:szCs w:val="24"/>
                <w:lang w:eastAsia="lt-LT"/>
              </w:rPr>
              <w:t>Ikimokyklinis ir priešmokyklinis ugdymas, organizavimas ir vadovavimas įvairiems projektams, dalyvavimas įstaigos savivaldoje, kūrybinėse darbo grupėse, švenčių organizavimas, dalyvavimas su ugdytiniais įvairiuose projektuose, renginiuose už įstaigos ribų, bendradarbiavimas su tėvais, kitais socialiniais partneriais.</w:t>
            </w:r>
          </w:p>
        </w:tc>
      </w:tr>
      <w:tr w:rsidR="009E0041" w14:paraId="77FB7AB2" w14:textId="3383899F" w:rsidTr="009E0041">
        <w:tc>
          <w:tcPr>
            <w:tcW w:w="1119" w:type="dxa"/>
            <w:tcBorders>
              <w:top w:val="single" w:sz="4" w:space="0" w:color="auto"/>
              <w:left w:val="single" w:sz="4" w:space="0" w:color="auto"/>
              <w:bottom w:val="single" w:sz="4" w:space="0" w:color="auto"/>
              <w:right w:val="single" w:sz="4" w:space="0" w:color="auto"/>
            </w:tcBorders>
          </w:tcPr>
          <w:p w14:paraId="158D5B20" w14:textId="02DC24C2" w:rsidR="009E0041" w:rsidRDefault="009E0041" w:rsidP="00CF1948">
            <w:pPr>
              <w:overflowPunct w:val="0"/>
              <w:jc w:val="both"/>
              <w:rPr>
                <w:szCs w:val="24"/>
                <w:lang w:eastAsia="lt-LT"/>
              </w:rPr>
            </w:pPr>
            <w:r>
              <w:rPr>
                <w:szCs w:val="24"/>
                <w:lang w:eastAsia="lt-LT"/>
              </w:rPr>
              <w:t>2015-2017</w:t>
            </w:r>
          </w:p>
        </w:tc>
        <w:tc>
          <w:tcPr>
            <w:tcW w:w="1704" w:type="dxa"/>
            <w:tcBorders>
              <w:top w:val="single" w:sz="4" w:space="0" w:color="auto"/>
              <w:left w:val="single" w:sz="4" w:space="0" w:color="auto"/>
              <w:bottom w:val="single" w:sz="4" w:space="0" w:color="auto"/>
              <w:right w:val="single" w:sz="4" w:space="0" w:color="auto"/>
            </w:tcBorders>
          </w:tcPr>
          <w:p w14:paraId="6AEDA8EC" w14:textId="527AE531" w:rsidR="009E0041" w:rsidRDefault="009E0041" w:rsidP="00CF1948">
            <w:pPr>
              <w:overflowPunct w:val="0"/>
              <w:jc w:val="both"/>
              <w:rPr>
                <w:szCs w:val="24"/>
                <w:lang w:eastAsia="lt-LT"/>
              </w:rPr>
            </w:pPr>
            <w:r>
              <w:rPr>
                <w:szCs w:val="24"/>
                <w:lang w:eastAsia="lt-LT"/>
              </w:rPr>
              <w:t>Vilniaus darželis-mokykla „Malūnėlis“</w:t>
            </w:r>
          </w:p>
        </w:tc>
        <w:tc>
          <w:tcPr>
            <w:tcW w:w="1416" w:type="dxa"/>
            <w:tcBorders>
              <w:top w:val="single" w:sz="4" w:space="0" w:color="auto"/>
              <w:left w:val="single" w:sz="4" w:space="0" w:color="auto"/>
              <w:bottom w:val="single" w:sz="4" w:space="0" w:color="auto"/>
              <w:right w:val="single" w:sz="4" w:space="0" w:color="auto"/>
            </w:tcBorders>
          </w:tcPr>
          <w:p w14:paraId="3A765ED2" w14:textId="4FB763EA" w:rsidR="009E0041" w:rsidRDefault="009E0041" w:rsidP="00CF1948">
            <w:pPr>
              <w:overflowPunct w:val="0"/>
              <w:jc w:val="both"/>
              <w:rPr>
                <w:szCs w:val="24"/>
                <w:lang w:eastAsia="lt-LT"/>
              </w:rPr>
            </w:pPr>
            <w:proofErr w:type="spellStart"/>
            <w:r>
              <w:rPr>
                <w:szCs w:val="24"/>
                <w:lang w:eastAsia="lt-LT"/>
              </w:rPr>
              <w:t>L.e</w:t>
            </w:r>
            <w:proofErr w:type="spellEnd"/>
            <w:r>
              <w:rPr>
                <w:szCs w:val="24"/>
                <w:lang w:eastAsia="lt-LT"/>
              </w:rPr>
              <w:t>. direktoriaus pareigas</w:t>
            </w:r>
          </w:p>
        </w:tc>
        <w:tc>
          <w:tcPr>
            <w:tcW w:w="5395" w:type="dxa"/>
            <w:tcBorders>
              <w:top w:val="single" w:sz="4" w:space="0" w:color="auto"/>
              <w:left w:val="single" w:sz="4" w:space="0" w:color="auto"/>
              <w:bottom w:val="single" w:sz="4" w:space="0" w:color="auto"/>
              <w:right w:val="single" w:sz="4" w:space="0" w:color="auto"/>
            </w:tcBorders>
          </w:tcPr>
          <w:p w14:paraId="6A206625" w14:textId="4980F40E" w:rsidR="009E0041" w:rsidRDefault="009E0041" w:rsidP="00CF1948">
            <w:pPr>
              <w:overflowPunct w:val="0"/>
              <w:jc w:val="both"/>
              <w:rPr>
                <w:szCs w:val="24"/>
                <w:lang w:eastAsia="lt-LT"/>
              </w:rPr>
            </w:pPr>
            <w:r>
              <w:rPr>
                <w:szCs w:val="24"/>
              </w:rPr>
              <w:t>Įstaigos darbo ir veiklos planavimas, mokyklos įsivertinimo analizė ir strateginio plano įgyvendinimo organizavimas, komandinio darbo veikla, bendradarbiavimas su steigėju, vadovavimas projektams, bendradarbiavimas su kitomis ikimokyklinio ugdymo įstaigomis, ugdytinių tėvais;</w:t>
            </w:r>
          </w:p>
        </w:tc>
      </w:tr>
      <w:tr w:rsidR="009E0041" w14:paraId="15BBB445" w14:textId="2DFAD658" w:rsidTr="009E0041">
        <w:tc>
          <w:tcPr>
            <w:tcW w:w="1119" w:type="dxa"/>
            <w:tcBorders>
              <w:top w:val="single" w:sz="4" w:space="0" w:color="auto"/>
              <w:left w:val="single" w:sz="4" w:space="0" w:color="auto"/>
              <w:bottom w:val="single" w:sz="4" w:space="0" w:color="auto"/>
              <w:right w:val="single" w:sz="4" w:space="0" w:color="auto"/>
            </w:tcBorders>
          </w:tcPr>
          <w:p w14:paraId="3BC2AD09" w14:textId="77777777" w:rsidR="009E0041" w:rsidRDefault="009E0041" w:rsidP="00714B70">
            <w:pPr>
              <w:overflowPunct w:val="0"/>
              <w:jc w:val="both"/>
              <w:rPr>
                <w:szCs w:val="24"/>
                <w:lang w:eastAsia="lt-LT"/>
              </w:rPr>
            </w:pPr>
            <w:r>
              <w:rPr>
                <w:szCs w:val="24"/>
                <w:lang w:eastAsia="lt-LT"/>
              </w:rPr>
              <w:t>2008-iki dabar</w:t>
            </w:r>
          </w:p>
        </w:tc>
        <w:tc>
          <w:tcPr>
            <w:tcW w:w="1704" w:type="dxa"/>
            <w:tcBorders>
              <w:top w:val="single" w:sz="4" w:space="0" w:color="auto"/>
              <w:left w:val="single" w:sz="4" w:space="0" w:color="auto"/>
              <w:bottom w:val="single" w:sz="4" w:space="0" w:color="auto"/>
              <w:right w:val="single" w:sz="4" w:space="0" w:color="auto"/>
            </w:tcBorders>
          </w:tcPr>
          <w:p w14:paraId="3674FC87" w14:textId="77777777" w:rsidR="009E0041" w:rsidRDefault="009E0041" w:rsidP="00714B70">
            <w:pPr>
              <w:overflowPunct w:val="0"/>
              <w:jc w:val="both"/>
              <w:rPr>
                <w:szCs w:val="24"/>
                <w:lang w:eastAsia="lt-LT"/>
              </w:rPr>
            </w:pPr>
            <w:r>
              <w:rPr>
                <w:szCs w:val="24"/>
                <w:lang w:eastAsia="lt-LT"/>
              </w:rPr>
              <w:t>Vilniaus lopšelis-darželis „Riešutėlis“</w:t>
            </w:r>
          </w:p>
        </w:tc>
        <w:tc>
          <w:tcPr>
            <w:tcW w:w="1416" w:type="dxa"/>
            <w:tcBorders>
              <w:top w:val="single" w:sz="4" w:space="0" w:color="auto"/>
              <w:left w:val="single" w:sz="4" w:space="0" w:color="auto"/>
              <w:bottom w:val="single" w:sz="4" w:space="0" w:color="auto"/>
              <w:right w:val="single" w:sz="4" w:space="0" w:color="auto"/>
            </w:tcBorders>
          </w:tcPr>
          <w:p w14:paraId="41088635" w14:textId="77777777" w:rsidR="009E0041" w:rsidRDefault="009E0041" w:rsidP="00714B70">
            <w:pPr>
              <w:overflowPunct w:val="0"/>
              <w:jc w:val="both"/>
              <w:rPr>
                <w:szCs w:val="24"/>
                <w:lang w:eastAsia="lt-LT"/>
              </w:rPr>
            </w:pPr>
            <w:r>
              <w:rPr>
                <w:szCs w:val="24"/>
                <w:lang w:eastAsia="lt-LT"/>
              </w:rPr>
              <w:t>Direktoriaus pavaduotoja ugdymui</w:t>
            </w:r>
          </w:p>
        </w:tc>
        <w:tc>
          <w:tcPr>
            <w:tcW w:w="5395" w:type="dxa"/>
            <w:tcBorders>
              <w:top w:val="single" w:sz="4" w:space="0" w:color="auto"/>
              <w:left w:val="single" w:sz="4" w:space="0" w:color="auto"/>
              <w:bottom w:val="single" w:sz="4" w:space="0" w:color="auto"/>
              <w:right w:val="single" w:sz="4" w:space="0" w:color="auto"/>
            </w:tcBorders>
          </w:tcPr>
          <w:p w14:paraId="211F7CB1" w14:textId="49CC6E99" w:rsidR="009E0041" w:rsidRPr="00CF1948" w:rsidRDefault="009E0041" w:rsidP="00CF1948">
            <w:pPr>
              <w:overflowPunct w:val="0"/>
              <w:jc w:val="both"/>
              <w:rPr>
                <w:b/>
                <w:szCs w:val="24"/>
              </w:rPr>
            </w:pPr>
            <w:r>
              <w:rPr>
                <w:szCs w:val="24"/>
                <w:lang w:eastAsia="lt-LT"/>
              </w:rPr>
              <w:t xml:space="preserve">Pedagoginio ir ugdomojo proceso organizavimas ir analizavimas, </w:t>
            </w:r>
            <w:r w:rsidRPr="00CD794C">
              <w:t>met</w:t>
            </w:r>
            <w:r>
              <w:t xml:space="preserve">odinės veiklos organizavimas, darbo grupių, savivaldos posėdžių, pasitarimų inicijavimas ir vykdymas, </w:t>
            </w:r>
            <w:r>
              <w:rPr>
                <w:color w:val="000000"/>
                <w:szCs w:val="24"/>
              </w:rPr>
              <w:t>darbuotojų darbo patirties analizė ir jų kvalifikacijos tobulinimo organizavimas, vadovavimas darbo grupėms;</w:t>
            </w:r>
          </w:p>
          <w:p w14:paraId="117D79F0" w14:textId="7A21351B" w:rsidR="009E0041" w:rsidRPr="00CF1948" w:rsidRDefault="009E0041" w:rsidP="00714B70">
            <w:pPr>
              <w:jc w:val="both"/>
              <w:rPr>
                <w:color w:val="000000"/>
                <w:szCs w:val="24"/>
                <w:lang w:val="pl-PL"/>
              </w:rPr>
            </w:pPr>
            <w:proofErr w:type="spellStart"/>
            <w:r>
              <w:rPr>
                <w:color w:val="000000"/>
                <w:szCs w:val="24"/>
                <w:lang w:val="pl-PL"/>
              </w:rPr>
              <w:t>Įstaigos</w:t>
            </w:r>
            <w:proofErr w:type="spellEnd"/>
            <w:r>
              <w:rPr>
                <w:color w:val="000000"/>
                <w:szCs w:val="24"/>
                <w:lang w:val="pl-PL"/>
              </w:rPr>
              <w:t xml:space="preserve"> </w:t>
            </w:r>
            <w:proofErr w:type="spellStart"/>
            <w:r>
              <w:rPr>
                <w:color w:val="000000"/>
                <w:szCs w:val="24"/>
                <w:lang w:val="pl-PL"/>
              </w:rPr>
              <w:t>veiklą</w:t>
            </w:r>
            <w:proofErr w:type="spellEnd"/>
            <w:r>
              <w:rPr>
                <w:color w:val="000000"/>
                <w:szCs w:val="24"/>
                <w:lang w:val="pl-PL"/>
              </w:rPr>
              <w:t xml:space="preserve"> </w:t>
            </w:r>
            <w:proofErr w:type="spellStart"/>
            <w:r>
              <w:rPr>
                <w:color w:val="000000"/>
                <w:szCs w:val="24"/>
                <w:lang w:val="pl-PL"/>
              </w:rPr>
              <w:t>reglamentuojančių</w:t>
            </w:r>
            <w:proofErr w:type="spellEnd"/>
            <w:r>
              <w:rPr>
                <w:color w:val="000000"/>
                <w:szCs w:val="24"/>
                <w:lang w:val="pl-PL"/>
              </w:rPr>
              <w:t xml:space="preserve"> </w:t>
            </w:r>
            <w:proofErr w:type="spellStart"/>
            <w:r>
              <w:rPr>
                <w:color w:val="000000"/>
                <w:szCs w:val="24"/>
                <w:lang w:val="pl-PL"/>
              </w:rPr>
              <w:t>dokumentų</w:t>
            </w:r>
            <w:proofErr w:type="spellEnd"/>
            <w:r>
              <w:rPr>
                <w:color w:val="000000"/>
                <w:szCs w:val="24"/>
                <w:lang w:val="pl-PL"/>
              </w:rPr>
              <w:t xml:space="preserve"> </w:t>
            </w:r>
            <w:proofErr w:type="spellStart"/>
            <w:r>
              <w:rPr>
                <w:color w:val="000000"/>
                <w:szCs w:val="24"/>
                <w:lang w:val="pl-PL"/>
              </w:rPr>
              <w:t>rengimas</w:t>
            </w:r>
            <w:proofErr w:type="spellEnd"/>
            <w:r>
              <w:rPr>
                <w:color w:val="000000"/>
                <w:szCs w:val="24"/>
                <w:lang w:val="pl-PL"/>
              </w:rPr>
              <w:t>.</w:t>
            </w:r>
          </w:p>
        </w:tc>
      </w:tr>
    </w:tbl>
    <w:p w14:paraId="5F81EA10" w14:textId="77777777" w:rsidR="00CF1948" w:rsidRDefault="00CF1948" w:rsidP="00CF1948">
      <w:pPr>
        <w:jc w:val="both"/>
        <w:rPr>
          <w:szCs w:val="24"/>
        </w:rPr>
      </w:pPr>
    </w:p>
    <w:p w14:paraId="2285568E" w14:textId="77777777" w:rsidR="009E0041" w:rsidRDefault="009E0041" w:rsidP="00CF1948">
      <w:pPr>
        <w:rPr>
          <w:szCs w:val="24"/>
        </w:rPr>
      </w:pPr>
    </w:p>
    <w:p w14:paraId="15FD51FD" w14:textId="774B6597" w:rsidR="00CF1948" w:rsidRDefault="00CF1948" w:rsidP="00CF1948">
      <w:pPr>
        <w:rPr>
          <w:szCs w:val="24"/>
        </w:rPr>
      </w:pPr>
      <w:r>
        <w:rPr>
          <w:szCs w:val="24"/>
        </w:rPr>
        <w:lastRenderedPageBreak/>
        <w:t>IŠSILAVINIMAS</w:t>
      </w:r>
    </w:p>
    <w:p w14:paraId="3ACBBEF6" w14:textId="77777777" w:rsidR="009E0041" w:rsidRDefault="009E0041" w:rsidP="00CF1948">
      <w:pPr>
        <w:rPr>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58"/>
      </w:tblGrid>
      <w:tr w:rsidR="00CF1948" w14:paraId="5F0B4810" w14:textId="77777777" w:rsidTr="00EF26F7">
        <w:tc>
          <w:tcPr>
            <w:tcW w:w="4390" w:type="dxa"/>
            <w:tcBorders>
              <w:top w:val="single" w:sz="4" w:space="0" w:color="auto"/>
              <w:left w:val="single" w:sz="4" w:space="0" w:color="auto"/>
              <w:bottom w:val="single" w:sz="4" w:space="0" w:color="auto"/>
              <w:right w:val="single" w:sz="4" w:space="0" w:color="auto"/>
            </w:tcBorders>
            <w:hideMark/>
          </w:tcPr>
          <w:p w14:paraId="323F1926" w14:textId="77777777" w:rsidR="00CF1948" w:rsidRDefault="00CF1948" w:rsidP="00714B70">
            <w:pPr>
              <w:overflowPunct w:val="0"/>
              <w:rPr>
                <w:szCs w:val="24"/>
                <w:lang w:eastAsia="lt-LT"/>
              </w:rPr>
            </w:pPr>
            <w:r>
              <w:rPr>
                <w:szCs w:val="24"/>
                <w:lang w:eastAsia="lt-LT"/>
              </w:rPr>
              <w:t>Institucija, mokymosi laikotarpis</w:t>
            </w:r>
          </w:p>
        </w:tc>
        <w:tc>
          <w:tcPr>
            <w:tcW w:w="5258" w:type="dxa"/>
            <w:tcBorders>
              <w:top w:val="single" w:sz="4" w:space="0" w:color="auto"/>
              <w:left w:val="single" w:sz="4" w:space="0" w:color="auto"/>
              <w:bottom w:val="single" w:sz="4" w:space="0" w:color="auto"/>
              <w:right w:val="single" w:sz="4" w:space="0" w:color="auto"/>
            </w:tcBorders>
            <w:hideMark/>
          </w:tcPr>
          <w:p w14:paraId="39B49029" w14:textId="77777777" w:rsidR="00CF1948" w:rsidRDefault="00CF1948" w:rsidP="00714B70">
            <w:pPr>
              <w:overflowPunct w:val="0"/>
              <w:rPr>
                <w:szCs w:val="24"/>
                <w:lang w:eastAsia="lt-LT"/>
              </w:rPr>
            </w:pPr>
            <w:r>
              <w:rPr>
                <w:szCs w:val="24"/>
                <w:lang w:eastAsia="lt-LT"/>
              </w:rPr>
              <w:t>Suteiktas laipsnis ar gautas diplomas:</w:t>
            </w:r>
          </w:p>
        </w:tc>
      </w:tr>
      <w:tr w:rsidR="00CF1948" w14:paraId="1654C33B" w14:textId="77777777" w:rsidTr="00EF26F7">
        <w:tc>
          <w:tcPr>
            <w:tcW w:w="4390" w:type="dxa"/>
            <w:tcBorders>
              <w:top w:val="single" w:sz="4" w:space="0" w:color="auto"/>
              <w:left w:val="single" w:sz="4" w:space="0" w:color="auto"/>
              <w:bottom w:val="single" w:sz="4" w:space="0" w:color="auto"/>
              <w:right w:val="single" w:sz="4" w:space="0" w:color="auto"/>
            </w:tcBorders>
          </w:tcPr>
          <w:p w14:paraId="4ED87F7A" w14:textId="56665BCD" w:rsidR="00CF1948" w:rsidRDefault="00CF1948" w:rsidP="00714B70">
            <w:pPr>
              <w:overflowPunct w:val="0"/>
              <w:rPr>
                <w:szCs w:val="24"/>
                <w:lang w:eastAsia="lt-LT"/>
              </w:rPr>
            </w:pPr>
            <w:r>
              <w:rPr>
                <w:szCs w:val="24"/>
                <w:lang w:eastAsia="lt-LT"/>
              </w:rPr>
              <w:t>Vilniaus Pedagoginis universitetas</w:t>
            </w:r>
            <w:r w:rsidR="00EF26F7">
              <w:rPr>
                <w:szCs w:val="24"/>
                <w:lang w:eastAsia="lt-LT"/>
              </w:rPr>
              <w:t xml:space="preserve"> 2023 m.</w:t>
            </w:r>
          </w:p>
        </w:tc>
        <w:tc>
          <w:tcPr>
            <w:tcW w:w="5258" w:type="dxa"/>
            <w:tcBorders>
              <w:top w:val="single" w:sz="4" w:space="0" w:color="auto"/>
              <w:left w:val="single" w:sz="4" w:space="0" w:color="auto"/>
              <w:bottom w:val="single" w:sz="4" w:space="0" w:color="auto"/>
              <w:right w:val="single" w:sz="4" w:space="0" w:color="auto"/>
            </w:tcBorders>
          </w:tcPr>
          <w:p w14:paraId="629F5A36" w14:textId="77777777" w:rsidR="00CF1948" w:rsidRDefault="00CF1948" w:rsidP="00714B70">
            <w:pPr>
              <w:overflowPunct w:val="0"/>
              <w:rPr>
                <w:szCs w:val="24"/>
                <w:lang w:eastAsia="lt-LT"/>
              </w:rPr>
            </w:pPr>
            <w:r>
              <w:rPr>
                <w:szCs w:val="24"/>
                <w:lang w:eastAsia="lt-LT"/>
              </w:rPr>
              <w:t>Edukologijos bakalauro laipsnis</w:t>
            </w:r>
          </w:p>
        </w:tc>
      </w:tr>
    </w:tbl>
    <w:p w14:paraId="16C91867" w14:textId="77777777" w:rsidR="00CF1948" w:rsidRDefault="00CF1948" w:rsidP="00CF1948">
      <w:pPr>
        <w:rPr>
          <w:b/>
          <w:szCs w:val="24"/>
        </w:rPr>
      </w:pPr>
    </w:p>
    <w:p w14:paraId="3BB9E349" w14:textId="77777777" w:rsidR="00CF1948" w:rsidRDefault="00CF1948" w:rsidP="00CF1948">
      <w:pPr>
        <w:rPr>
          <w:szCs w:val="24"/>
        </w:rPr>
      </w:pPr>
      <w:r>
        <w:rPr>
          <w:szCs w:val="24"/>
        </w:rPr>
        <w:t>KVALIFIKACIJA</w:t>
      </w:r>
    </w:p>
    <w:p w14:paraId="65514660" w14:textId="77777777" w:rsidR="00CF1948" w:rsidRDefault="00CF1948" w:rsidP="00CF1948">
      <w:pPr>
        <w:rPr>
          <w:szCs w:val="24"/>
        </w:rPr>
      </w:pPr>
    </w:p>
    <w:p w14:paraId="7A05CF6D" w14:textId="77777777" w:rsidR="00CF1948" w:rsidRDefault="00CF1948" w:rsidP="00CF1948">
      <w:pPr>
        <w:jc w:val="both"/>
        <w:rPr>
          <w:szCs w:val="24"/>
        </w:rPr>
      </w:pPr>
      <w:r>
        <w:rPr>
          <w:szCs w:val="24"/>
        </w:rPr>
        <w:t xml:space="preserve">Kalbų mokėjimas: </w:t>
      </w:r>
    </w:p>
    <w:p w14:paraId="4BF380C8" w14:textId="77777777" w:rsidR="00CF1948" w:rsidRDefault="00CF1948" w:rsidP="00CF1948">
      <w:pPr>
        <w:jc w:val="both"/>
        <w:rPr>
          <w:szCs w:val="24"/>
        </w:rPr>
      </w:pPr>
      <w:r>
        <w:rPr>
          <w:szCs w:val="24"/>
        </w:rPr>
        <w:t>Gimtoji kalba (</w:t>
      </w:r>
      <w:r>
        <w:rPr>
          <w:b/>
          <w:szCs w:val="24"/>
        </w:rPr>
        <w:t>-</w:t>
      </w:r>
      <w:proofErr w:type="spellStart"/>
      <w:r>
        <w:rPr>
          <w:szCs w:val="24"/>
        </w:rPr>
        <w:t>os</w:t>
      </w:r>
      <w:proofErr w:type="spellEnd"/>
      <w:r>
        <w:rPr>
          <w:szCs w:val="24"/>
        </w:rPr>
        <w:t>) – lietuvių k.</w:t>
      </w:r>
    </w:p>
    <w:p w14:paraId="3E8F0C88" w14:textId="77777777" w:rsidR="00CF1948" w:rsidRDefault="00CF1948" w:rsidP="00CF1948">
      <w:pPr>
        <w:ind w:right="-1414"/>
        <w:jc w:val="both"/>
        <w:rPr>
          <w:szCs w:val="24"/>
        </w:rPr>
      </w:pPr>
    </w:p>
    <w:p w14:paraId="10E089E9" w14:textId="77777777" w:rsidR="00CF1948" w:rsidRDefault="00CF1948" w:rsidP="00CF1948">
      <w:pPr>
        <w:ind w:right="7"/>
        <w:jc w:val="both"/>
        <w:rPr>
          <w:szCs w:val="24"/>
        </w:rPr>
      </w:pPr>
      <w:r>
        <w:rPr>
          <w:szCs w:val="24"/>
        </w:rPr>
        <w:t>Užsienio kalbos (pildant lentelę įrašomas kalbos mokėjimo lygis): A1 ir A2 – pradedantysis vartotojas; B1 ir B2 – pažengęs vartotojas; C1 ir C2 – įgudęs vartotojas)</w:t>
      </w:r>
    </w:p>
    <w:tbl>
      <w:tblPr>
        <w:tblW w:w="9645" w:type="dxa"/>
        <w:tblInd w:w="-5" w:type="dxa"/>
        <w:tblLayout w:type="fixed"/>
        <w:tblLook w:val="04A0" w:firstRow="1" w:lastRow="0" w:firstColumn="1" w:lastColumn="0" w:noHBand="0" w:noVBand="1"/>
      </w:tblPr>
      <w:tblGrid>
        <w:gridCol w:w="2129"/>
        <w:gridCol w:w="1985"/>
        <w:gridCol w:w="1702"/>
        <w:gridCol w:w="2127"/>
        <w:gridCol w:w="1702"/>
      </w:tblGrid>
      <w:tr w:rsidR="00CF1948" w14:paraId="7FF541C6" w14:textId="77777777" w:rsidTr="00714B70">
        <w:tc>
          <w:tcPr>
            <w:tcW w:w="2127" w:type="dxa"/>
            <w:tcBorders>
              <w:top w:val="single" w:sz="4" w:space="0" w:color="auto"/>
              <w:left w:val="single" w:sz="4" w:space="0" w:color="auto"/>
              <w:bottom w:val="single" w:sz="4" w:space="0" w:color="auto"/>
              <w:right w:val="single" w:sz="4" w:space="0" w:color="auto"/>
            </w:tcBorders>
            <w:hideMark/>
          </w:tcPr>
          <w:p w14:paraId="11177495" w14:textId="77777777" w:rsidR="00CF1948" w:rsidRDefault="00CF1948" w:rsidP="00714B70">
            <w:pPr>
              <w:overflowPunct w:val="0"/>
              <w:spacing w:line="256" w:lineRule="auto"/>
              <w:ind w:left="-102" w:right="7"/>
              <w:jc w:val="center"/>
              <w:rPr>
                <w:szCs w:val="24"/>
              </w:rPr>
            </w:pPr>
            <w:r>
              <w:rPr>
                <w:szCs w:val="24"/>
              </w:rPr>
              <w:t>Kalba</w:t>
            </w:r>
          </w:p>
        </w:tc>
        <w:tc>
          <w:tcPr>
            <w:tcW w:w="1984" w:type="dxa"/>
            <w:tcBorders>
              <w:top w:val="single" w:sz="4" w:space="0" w:color="auto"/>
              <w:left w:val="single" w:sz="4" w:space="0" w:color="auto"/>
              <w:bottom w:val="single" w:sz="4" w:space="0" w:color="auto"/>
              <w:right w:val="single" w:sz="4" w:space="0" w:color="auto"/>
            </w:tcBorders>
            <w:hideMark/>
          </w:tcPr>
          <w:p w14:paraId="4BE02FCD" w14:textId="77777777" w:rsidR="00CF1948" w:rsidRDefault="00CF1948" w:rsidP="00714B70">
            <w:pPr>
              <w:overflowPunct w:val="0"/>
              <w:spacing w:line="256" w:lineRule="auto"/>
              <w:ind w:left="-102" w:right="7"/>
              <w:jc w:val="center"/>
              <w:rPr>
                <w:szCs w:val="24"/>
              </w:rPr>
            </w:pPr>
            <w:r>
              <w:rPr>
                <w:szCs w:val="24"/>
              </w:rPr>
              <w:t>Klausymas</w:t>
            </w:r>
          </w:p>
        </w:tc>
        <w:tc>
          <w:tcPr>
            <w:tcW w:w="1701" w:type="dxa"/>
            <w:tcBorders>
              <w:top w:val="single" w:sz="4" w:space="0" w:color="auto"/>
              <w:left w:val="single" w:sz="4" w:space="0" w:color="auto"/>
              <w:bottom w:val="single" w:sz="4" w:space="0" w:color="auto"/>
              <w:right w:val="single" w:sz="4" w:space="0" w:color="auto"/>
            </w:tcBorders>
            <w:hideMark/>
          </w:tcPr>
          <w:p w14:paraId="7296A3BC" w14:textId="77777777" w:rsidR="00CF1948" w:rsidRDefault="00CF1948" w:rsidP="00714B70">
            <w:pPr>
              <w:overflowPunct w:val="0"/>
              <w:spacing w:line="256" w:lineRule="auto"/>
              <w:ind w:left="-102" w:right="7"/>
              <w:jc w:val="center"/>
              <w:rPr>
                <w:szCs w:val="24"/>
              </w:rPr>
            </w:pPr>
            <w:r>
              <w:rPr>
                <w:szCs w:val="24"/>
              </w:rPr>
              <w:t>Skaitymas</w:t>
            </w:r>
          </w:p>
        </w:tc>
        <w:tc>
          <w:tcPr>
            <w:tcW w:w="2126" w:type="dxa"/>
            <w:tcBorders>
              <w:top w:val="single" w:sz="4" w:space="0" w:color="auto"/>
              <w:left w:val="single" w:sz="4" w:space="0" w:color="auto"/>
              <w:bottom w:val="single" w:sz="4" w:space="0" w:color="auto"/>
              <w:right w:val="single" w:sz="4" w:space="0" w:color="auto"/>
            </w:tcBorders>
            <w:hideMark/>
          </w:tcPr>
          <w:p w14:paraId="18146274" w14:textId="77777777" w:rsidR="00CF1948" w:rsidRDefault="00CF1948" w:rsidP="00714B70">
            <w:pPr>
              <w:overflowPunct w:val="0"/>
              <w:spacing w:line="256" w:lineRule="auto"/>
              <w:ind w:left="-102" w:right="7"/>
              <w:jc w:val="center"/>
              <w:rPr>
                <w:szCs w:val="24"/>
              </w:rPr>
            </w:pPr>
            <w:r>
              <w:rPr>
                <w:szCs w:val="24"/>
              </w:rPr>
              <w:t>Kalbėjimas</w:t>
            </w:r>
          </w:p>
        </w:tc>
        <w:tc>
          <w:tcPr>
            <w:tcW w:w="1701" w:type="dxa"/>
            <w:tcBorders>
              <w:top w:val="single" w:sz="4" w:space="0" w:color="auto"/>
              <w:left w:val="single" w:sz="4" w:space="0" w:color="auto"/>
              <w:bottom w:val="single" w:sz="4" w:space="0" w:color="auto"/>
              <w:right w:val="single" w:sz="4" w:space="0" w:color="auto"/>
            </w:tcBorders>
            <w:hideMark/>
          </w:tcPr>
          <w:p w14:paraId="6111B90E" w14:textId="77777777" w:rsidR="00CF1948" w:rsidRDefault="00CF1948" w:rsidP="00714B70">
            <w:pPr>
              <w:overflowPunct w:val="0"/>
              <w:spacing w:line="256" w:lineRule="auto"/>
              <w:ind w:left="-102" w:right="7"/>
              <w:jc w:val="center"/>
              <w:rPr>
                <w:szCs w:val="24"/>
              </w:rPr>
            </w:pPr>
            <w:r>
              <w:rPr>
                <w:szCs w:val="24"/>
              </w:rPr>
              <w:t>Rašymas</w:t>
            </w:r>
          </w:p>
        </w:tc>
      </w:tr>
      <w:tr w:rsidR="00CF1948" w14:paraId="5E399B3F" w14:textId="77777777" w:rsidTr="00714B70">
        <w:tc>
          <w:tcPr>
            <w:tcW w:w="2127" w:type="dxa"/>
            <w:tcBorders>
              <w:top w:val="single" w:sz="4" w:space="0" w:color="auto"/>
              <w:left w:val="single" w:sz="4" w:space="0" w:color="auto"/>
              <w:bottom w:val="single" w:sz="4" w:space="0" w:color="auto"/>
              <w:right w:val="single" w:sz="4" w:space="0" w:color="auto"/>
            </w:tcBorders>
            <w:shd w:val="clear" w:color="auto" w:fill="FFFFFF"/>
          </w:tcPr>
          <w:p w14:paraId="7EE93426" w14:textId="77777777" w:rsidR="00CF1948" w:rsidRDefault="00CF1948" w:rsidP="00714B70">
            <w:pPr>
              <w:overflowPunct w:val="0"/>
              <w:spacing w:line="256" w:lineRule="auto"/>
              <w:ind w:left="-102" w:right="7"/>
              <w:jc w:val="center"/>
              <w:rPr>
                <w:szCs w:val="24"/>
              </w:rPr>
            </w:pPr>
            <w:r>
              <w:rPr>
                <w:szCs w:val="24"/>
              </w:rPr>
              <w:t>Rusų</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382934F" w14:textId="77777777" w:rsidR="00CF1948" w:rsidRDefault="00CF1948" w:rsidP="00714B70">
            <w:pPr>
              <w:overflowPunct w:val="0"/>
              <w:spacing w:line="256" w:lineRule="auto"/>
              <w:ind w:left="-102" w:right="7"/>
              <w:jc w:val="center"/>
              <w:rPr>
                <w:szCs w:val="24"/>
              </w:rPr>
            </w:pPr>
            <w:r>
              <w:rPr>
                <w:szCs w:val="24"/>
              </w:rPr>
              <w:t>B1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35A2121" w14:textId="77777777" w:rsidR="00CF1948" w:rsidRDefault="00CF1948" w:rsidP="00714B70">
            <w:pPr>
              <w:overflowPunct w:val="0"/>
              <w:spacing w:line="256" w:lineRule="auto"/>
              <w:ind w:left="-102" w:right="7"/>
              <w:rPr>
                <w:szCs w:val="24"/>
              </w:rPr>
            </w:pPr>
            <w:r>
              <w:rPr>
                <w:szCs w:val="24"/>
              </w:rPr>
              <w:t xml:space="preserve">             B1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3B5CA40" w14:textId="77777777" w:rsidR="00CF1948" w:rsidRDefault="00CF1948" w:rsidP="00714B70">
            <w:pPr>
              <w:overflowPunct w:val="0"/>
              <w:spacing w:line="256" w:lineRule="auto"/>
              <w:ind w:left="-102" w:right="7"/>
              <w:jc w:val="center"/>
              <w:rPr>
                <w:szCs w:val="24"/>
              </w:rPr>
            </w:pPr>
            <w:r>
              <w:rPr>
                <w:szCs w:val="24"/>
              </w:rPr>
              <w:t>B1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01CDC3B" w14:textId="77777777" w:rsidR="00CF1948" w:rsidRDefault="00CF1948" w:rsidP="00714B70">
            <w:pPr>
              <w:overflowPunct w:val="0"/>
              <w:spacing w:line="256" w:lineRule="auto"/>
              <w:ind w:left="-102" w:right="7"/>
              <w:jc w:val="center"/>
              <w:rPr>
                <w:szCs w:val="24"/>
              </w:rPr>
            </w:pPr>
            <w:r>
              <w:rPr>
                <w:szCs w:val="24"/>
              </w:rPr>
              <w:t>B1</w:t>
            </w:r>
          </w:p>
        </w:tc>
      </w:tr>
      <w:tr w:rsidR="00CF1948" w14:paraId="1FB069CE" w14:textId="77777777" w:rsidTr="00714B70">
        <w:tc>
          <w:tcPr>
            <w:tcW w:w="2127" w:type="dxa"/>
            <w:tcBorders>
              <w:top w:val="single" w:sz="4" w:space="0" w:color="auto"/>
              <w:left w:val="single" w:sz="4" w:space="0" w:color="auto"/>
              <w:bottom w:val="single" w:sz="4" w:space="0" w:color="auto"/>
              <w:right w:val="single" w:sz="4" w:space="0" w:color="auto"/>
            </w:tcBorders>
            <w:shd w:val="clear" w:color="auto" w:fill="FFFFFF"/>
          </w:tcPr>
          <w:p w14:paraId="6305BB97" w14:textId="77777777" w:rsidR="00CF1948" w:rsidRDefault="00CF1948" w:rsidP="00714B70">
            <w:pPr>
              <w:overflowPunct w:val="0"/>
              <w:spacing w:line="256" w:lineRule="auto"/>
              <w:ind w:left="-102" w:right="7"/>
              <w:jc w:val="center"/>
              <w:rPr>
                <w:szCs w:val="24"/>
              </w:rPr>
            </w:pPr>
            <w:r>
              <w:rPr>
                <w:szCs w:val="24"/>
              </w:rPr>
              <w:t xml:space="preserve">Anglų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DFA8BC9" w14:textId="77777777" w:rsidR="00CF1948" w:rsidRDefault="00CF1948" w:rsidP="00714B70">
            <w:pPr>
              <w:overflowPunct w:val="0"/>
              <w:spacing w:line="256" w:lineRule="auto"/>
              <w:ind w:left="-102" w:right="7"/>
              <w:jc w:val="center"/>
              <w:rPr>
                <w:szCs w:val="24"/>
              </w:rPr>
            </w:pPr>
            <w:r>
              <w:rPr>
                <w:szCs w:val="24"/>
              </w:rPr>
              <w:t xml:space="preserve"> B2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FD1887E" w14:textId="77777777" w:rsidR="00CF1948" w:rsidRDefault="00CF1948" w:rsidP="00714B70">
            <w:pPr>
              <w:overflowPunct w:val="0"/>
              <w:spacing w:line="256" w:lineRule="auto"/>
              <w:ind w:left="-102" w:right="7"/>
              <w:jc w:val="center"/>
              <w:rPr>
                <w:szCs w:val="24"/>
              </w:rPr>
            </w:pPr>
            <w:r>
              <w:rPr>
                <w:szCs w:val="24"/>
              </w:rPr>
              <w:t xml:space="preserve">    B2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46E27F5" w14:textId="77777777" w:rsidR="00CF1948" w:rsidRDefault="00CF1948" w:rsidP="00714B70">
            <w:pPr>
              <w:overflowPunct w:val="0"/>
              <w:spacing w:line="256" w:lineRule="auto"/>
              <w:ind w:left="-102" w:right="7"/>
              <w:jc w:val="center"/>
              <w:rPr>
                <w:szCs w:val="24"/>
              </w:rPr>
            </w:pPr>
            <w:r>
              <w:rPr>
                <w:szCs w:val="24"/>
              </w:rPr>
              <w:t>B2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0FFC834" w14:textId="77777777" w:rsidR="00CF1948" w:rsidRDefault="00CF1948" w:rsidP="00714B70">
            <w:pPr>
              <w:overflowPunct w:val="0"/>
              <w:spacing w:line="256" w:lineRule="auto"/>
              <w:ind w:left="-102" w:right="7"/>
              <w:jc w:val="center"/>
              <w:rPr>
                <w:szCs w:val="24"/>
              </w:rPr>
            </w:pPr>
            <w:r>
              <w:rPr>
                <w:szCs w:val="24"/>
              </w:rPr>
              <w:t>B2</w:t>
            </w:r>
          </w:p>
        </w:tc>
      </w:tr>
    </w:tbl>
    <w:p w14:paraId="4DD7C180" w14:textId="77777777" w:rsidR="00CF1948" w:rsidRDefault="00CF1948" w:rsidP="00CF1948">
      <w:pPr>
        <w:ind w:right="7"/>
        <w:jc w:val="both"/>
        <w:rPr>
          <w:szCs w:val="24"/>
        </w:rPr>
      </w:pPr>
    </w:p>
    <w:p w14:paraId="69273825" w14:textId="799BF9A4" w:rsidR="00CF1948" w:rsidRDefault="00CF1948" w:rsidP="00CF1948">
      <w:pPr>
        <w:jc w:val="both"/>
        <w:rPr>
          <w:color w:val="000000"/>
          <w:szCs w:val="24"/>
        </w:rPr>
      </w:pPr>
      <w:r>
        <w:rPr>
          <w:szCs w:val="24"/>
        </w:rPr>
        <w:t>Darbas kompiuteriu (programos, paketai bei jų įvaldymo lygis – pagrindai, įgudęs vartotojas, profesionalas).</w:t>
      </w:r>
    </w:p>
    <w:p w14:paraId="20A1CBD2" w14:textId="77777777" w:rsidR="00CF1948" w:rsidRPr="00AB2F6E" w:rsidRDefault="00CF1948" w:rsidP="00CF1948">
      <w:pPr>
        <w:jc w:val="both"/>
        <w:rPr>
          <w:szCs w:val="24"/>
        </w:rPr>
      </w:pPr>
      <w:r>
        <w:rPr>
          <w:color w:val="000000"/>
          <w:szCs w:val="24"/>
        </w:rPr>
        <w:t>Įgudęs vartotojas:</w:t>
      </w:r>
      <w:r w:rsidRPr="00AB2F6E">
        <w:rPr>
          <w:color w:val="000000"/>
          <w:szCs w:val="24"/>
        </w:rPr>
        <w:t xml:space="preserve"> Microsoft Office, Microsoft</w:t>
      </w:r>
      <w:r>
        <w:rPr>
          <w:color w:val="000000"/>
          <w:szCs w:val="24"/>
        </w:rPr>
        <w:t xml:space="preserve"> </w:t>
      </w:r>
      <w:r w:rsidRPr="00AB2F6E">
        <w:rPr>
          <w:color w:val="000000"/>
          <w:szCs w:val="24"/>
        </w:rPr>
        <w:t>Word, Microsoft Office Excel, Microsoft Office Outlook, Microsoft Office Power</w:t>
      </w:r>
      <w:r>
        <w:rPr>
          <w:color w:val="000000"/>
          <w:szCs w:val="24"/>
        </w:rPr>
        <w:t xml:space="preserve"> </w:t>
      </w:r>
      <w:proofErr w:type="spellStart"/>
      <w:r w:rsidRPr="00AB2F6E">
        <w:rPr>
          <w:color w:val="000000"/>
          <w:szCs w:val="24"/>
        </w:rPr>
        <w:t>Poin</w:t>
      </w:r>
      <w:r>
        <w:rPr>
          <w:color w:val="000000"/>
          <w:szCs w:val="24"/>
        </w:rPr>
        <w:t>t</w:t>
      </w:r>
      <w:proofErr w:type="spellEnd"/>
      <w:r w:rsidRPr="00AB2F6E">
        <w:rPr>
          <w:color w:val="000000"/>
          <w:szCs w:val="24"/>
        </w:rPr>
        <w:t>, Internet Explorer, Mozilla.</w:t>
      </w:r>
    </w:p>
    <w:p w14:paraId="7A14EBBC" w14:textId="77777777" w:rsidR="00CF1948" w:rsidRDefault="00CF1948" w:rsidP="00CF1948">
      <w:pPr>
        <w:ind w:right="7"/>
        <w:jc w:val="both"/>
        <w:rPr>
          <w:szCs w:val="24"/>
        </w:rPr>
      </w:pPr>
    </w:p>
    <w:p w14:paraId="425C826C" w14:textId="1A3836D3" w:rsidR="00EF26F7" w:rsidRDefault="00EF26F7" w:rsidP="00EF26F7">
      <w:pPr>
        <w:ind w:right="7"/>
        <w:jc w:val="both"/>
        <w:rPr>
          <w:szCs w:val="24"/>
        </w:rPr>
      </w:pPr>
      <w:r>
        <w:rPr>
          <w:szCs w:val="24"/>
        </w:rPr>
        <w:t>Kita informacija (vairuotojo pažymėjimas)</w:t>
      </w:r>
    </w:p>
    <w:p w14:paraId="0B67ABF4" w14:textId="72043FA0" w:rsidR="008A62C1" w:rsidRDefault="00EF26F7" w:rsidP="00EF26F7">
      <w:r>
        <w:rPr>
          <w:szCs w:val="24"/>
        </w:rPr>
        <w:t>B kategorijos vairuotojo pažymėjimas</w:t>
      </w:r>
    </w:p>
    <w:sectPr w:rsidR="008A62C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48"/>
    <w:rsid w:val="006211FA"/>
    <w:rsid w:val="008A62C1"/>
    <w:rsid w:val="009E0041"/>
    <w:rsid w:val="00CF1948"/>
    <w:rsid w:val="00EF26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93896"/>
  <w15:chartTrackingRefBased/>
  <w15:docId w15:val="{A5100451-9A97-46A0-9FB0-FC940DAF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F1948"/>
    <w:pPr>
      <w:spacing w:after="0" w:line="240" w:lineRule="auto"/>
    </w:pPr>
    <w:rPr>
      <w:rFonts w:ascii="Times New Roman" w:eastAsia="Times New Roman" w:hAnsi="Times New Roman" w:cs="Times New Roman"/>
      <w:kern w:val="0"/>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9E0041"/>
    <w:pPr>
      <w:spacing w:before="100" w:beforeAutospacing="1" w:after="100" w:afterAutospacing="1"/>
    </w:pPr>
    <w:rPr>
      <w:szCs w:val="24"/>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33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1698</Words>
  <Characters>968</Characters>
  <Application>Microsoft Office Word</Application>
  <DocSecurity>0</DocSecurity>
  <Lines>8</Lines>
  <Paragraphs>5</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Daugirdienė</dc:creator>
  <cp:keywords/>
  <dc:description/>
  <cp:lastModifiedBy>Vilma Daugirdienė</cp:lastModifiedBy>
  <cp:revision>6</cp:revision>
  <dcterms:created xsi:type="dcterms:W3CDTF">2024-04-03T12:54:00Z</dcterms:created>
  <dcterms:modified xsi:type="dcterms:W3CDTF">2024-04-15T11:51:00Z</dcterms:modified>
</cp:coreProperties>
</file>